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0845" w:rsidRDefault="00440845">
      <w:pPr>
        <w:rPr>
          <w:rFonts w:ascii="Calibri" w:hAnsi="Calibri"/>
          <w:i/>
        </w:rPr>
      </w:pPr>
    </w:p>
    <w:p w:rsidR="00670551" w:rsidRPr="00816E28" w:rsidRDefault="00670551" w:rsidP="00715D27">
      <w:pPr>
        <w:spacing w:after="0" w:line="276" w:lineRule="auto"/>
        <w:jc w:val="center"/>
        <w:rPr>
          <w:rFonts w:ascii="Book Antiqua" w:hAnsi="Book Antiqua" w:cs="Tahoma"/>
          <w:b/>
          <w:sz w:val="24"/>
          <w:szCs w:val="24"/>
        </w:rPr>
      </w:pPr>
      <w:r w:rsidRPr="00816E28">
        <w:rPr>
          <w:rFonts w:ascii="Book Antiqua" w:hAnsi="Book Antiqua" w:cs="Tahoma"/>
          <w:b/>
          <w:sz w:val="24"/>
          <w:szCs w:val="24"/>
        </w:rPr>
        <w:t>“</w:t>
      </w:r>
      <w:r w:rsidR="00410FFE">
        <w:rPr>
          <w:rFonts w:ascii="Book Antiqua" w:hAnsi="Book Antiqua" w:cs="Tahoma"/>
          <w:b/>
          <w:sz w:val="24"/>
          <w:szCs w:val="24"/>
        </w:rPr>
        <w:t>Blessed Weeds</w:t>
      </w:r>
      <w:r w:rsidRPr="00816E28">
        <w:rPr>
          <w:rFonts w:ascii="Book Antiqua" w:hAnsi="Book Antiqua" w:cs="Tahoma"/>
          <w:b/>
          <w:sz w:val="24"/>
          <w:szCs w:val="24"/>
        </w:rPr>
        <w:t>”</w:t>
      </w:r>
    </w:p>
    <w:p w:rsidR="00670551" w:rsidRPr="00816E28" w:rsidRDefault="00670551" w:rsidP="00715D27">
      <w:pPr>
        <w:spacing w:after="0" w:line="276" w:lineRule="auto"/>
        <w:jc w:val="center"/>
        <w:rPr>
          <w:rFonts w:ascii="Book Antiqua" w:hAnsi="Book Antiqua" w:cs="Tahoma"/>
          <w:b/>
          <w:sz w:val="24"/>
          <w:szCs w:val="24"/>
        </w:rPr>
      </w:pPr>
      <w:r w:rsidRPr="00816E28">
        <w:rPr>
          <w:rFonts w:ascii="Book Antiqua" w:hAnsi="Book Antiqua" w:cs="Tahoma"/>
          <w:b/>
          <w:sz w:val="24"/>
          <w:szCs w:val="24"/>
        </w:rPr>
        <w:t>A Sermon delivered by Rev. John Balicki</w:t>
      </w:r>
      <w:r w:rsidR="00D74375">
        <w:rPr>
          <w:rFonts w:ascii="Book Antiqua" w:hAnsi="Book Antiqua" w:cs="Tahoma"/>
          <w:b/>
          <w:sz w:val="24"/>
          <w:szCs w:val="24"/>
        </w:rPr>
        <w:t xml:space="preserve"> </w:t>
      </w:r>
    </w:p>
    <w:p w:rsidR="00670551" w:rsidRPr="00816E28" w:rsidRDefault="00DE3553" w:rsidP="00715D27">
      <w:pPr>
        <w:spacing w:after="0" w:line="276" w:lineRule="auto"/>
        <w:jc w:val="center"/>
        <w:rPr>
          <w:rFonts w:ascii="Book Antiqua" w:hAnsi="Book Antiqua" w:cs="Tahoma"/>
          <w:b/>
          <w:sz w:val="24"/>
          <w:szCs w:val="24"/>
        </w:rPr>
      </w:pPr>
      <w:r>
        <w:rPr>
          <w:rFonts w:ascii="Book Antiqua" w:hAnsi="Book Antiqua" w:cs="Tahoma"/>
          <w:b/>
          <w:sz w:val="24"/>
          <w:szCs w:val="24"/>
        </w:rPr>
        <w:t>Eigh</w:t>
      </w:r>
      <w:r w:rsidR="00E2210A" w:rsidRPr="00816E28">
        <w:rPr>
          <w:rFonts w:ascii="Book Antiqua" w:hAnsi="Book Antiqua" w:cs="Tahoma"/>
          <w:b/>
          <w:sz w:val="24"/>
          <w:szCs w:val="24"/>
        </w:rPr>
        <w:t>th</w:t>
      </w:r>
      <w:r w:rsidR="00670551" w:rsidRPr="00816E28">
        <w:rPr>
          <w:rFonts w:ascii="Book Antiqua" w:hAnsi="Book Antiqua" w:cs="Tahoma"/>
          <w:b/>
          <w:sz w:val="24"/>
          <w:szCs w:val="24"/>
        </w:rPr>
        <w:t xml:space="preserve"> Sunday after Pentecost, </w:t>
      </w:r>
      <w:r w:rsidR="00816E28" w:rsidRPr="00816E28">
        <w:rPr>
          <w:rFonts w:ascii="Book Antiqua" w:hAnsi="Book Antiqua" w:cs="Tahoma"/>
          <w:b/>
          <w:sz w:val="24"/>
          <w:szCs w:val="24"/>
        </w:rPr>
        <w:t xml:space="preserve">July </w:t>
      </w:r>
      <w:r w:rsidR="00AE1EFF">
        <w:rPr>
          <w:rFonts w:ascii="Book Antiqua" w:hAnsi="Book Antiqua" w:cs="Tahoma"/>
          <w:b/>
          <w:sz w:val="24"/>
          <w:szCs w:val="24"/>
        </w:rPr>
        <w:t>1</w:t>
      </w:r>
      <w:r>
        <w:rPr>
          <w:rFonts w:ascii="Book Antiqua" w:hAnsi="Book Antiqua" w:cs="Tahoma"/>
          <w:b/>
          <w:sz w:val="24"/>
          <w:szCs w:val="24"/>
        </w:rPr>
        <w:t>9</w:t>
      </w:r>
      <w:r w:rsidR="00670551" w:rsidRPr="00816E28">
        <w:rPr>
          <w:rFonts w:ascii="Book Antiqua" w:hAnsi="Book Antiqua" w:cs="Tahoma"/>
          <w:b/>
          <w:sz w:val="24"/>
          <w:szCs w:val="24"/>
        </w:rPr>
        <w:t>, 20</w:t>
      </w:r>
      <w:r w:rsidR="00E2210A" w:rsidRPr="00816E28">
        <w:rPr>
          <w:rFonts w:ascii="Book Antiqua" w:hAnsi="Book Antiqua" w:cs="Tahoma"/>
          <w:b/>
          <w:sz w:val="24"/>
          <w:szCs w:val="24"/>
        </w:rPr>
        <w:t>26</w:t>
      </w:r>
    </w:p>
    <w:p w:rsidR="00E2210A" w:rsidRPr="00816E28" w:rsidRDefault="00E2210A" w:rsidP="00715D27">
      <w:pPr>
        <w:spacing w:after="0" w:line="276" w:lineRule="auto"/>
        <w:jc w:val="center"/>
        <w:rPr>
          <w:rFonts w:ascii="Book Antiqua" w:hAnsi="Book Antiqua" w:cs="Tahoma"/>
          <w:b/>
          <w:sz w:val="24"/>
          <w:szCs w:val="24"/>
        </w:rPr>
      </w:pPr>
      <w:r w:rsidRPr="00816E28">
        <w:rPr>
          <w:rFonts w:ascii="Book Antiqua" w:hAnsi="Book Antiqua" w:cs="Tahoma"/>
          <w:b/>
          <w:sz w:val="24"/>
          <w:szCs w:val="24"/>
        </w:rPr>
        <w:t>St. Luke’s Episcopal Church, Wilton, Maine</w:t>
      </w:r>
    </w:p>
    <w:p w:rsidR="00440845" w:rsidRDefault="00440845" w:rsidP="00715D27">
      <w:pPr>
        <w:spacing w:line="276" w:lineRule="auto"/>
        <w:jc w:val="center"/>
        <w:rPr>
          <w:rFonts w:ascii="Book Antiqua" w:hAnsi="Book Antiqua"/>
          <w:i/>
          <w:sz w:val="24"/>
          <w:szCs w:val="24"/>
        </w:rPr>
      </w:pPr>
    </w:p>
    <w:p w:rsidR="00DE3553" w:rsidRPr="00DE3553" w:rsidRDefault="00ED3CDD" w:rsidP="00DE3553">
      <w:pPr>
        <w:spacing w:line="276" w:lineRule="auto"/>
        <w:rPr>
          <w:rFonts w:ascii="Book Antiqua" w:hAnsi="Book Antiqua"/>
          <w:iCs/>
          <w:sz w:val="24"/>
          <w:szCs w:val="24"/>
        </w:rPr>
      </w:pPr>
      <w:r>
        <w:rPr>
          <w:rFonts w:ascii="Book Antiqua" w:hAnsi="Book Antiqua"/>
          <w:iCs/>
          <w:sz w:val="24"/>
          <w:szCs w:val="24"/>
        </w:rPr>
        <w:t xml:space="preserve">Perhaps you have watched the Apple TV series, “Slow Horses” which features a group of failed British spies looking for redemption. It’s based on the novels of Mick Herron and here’s a quote from one of them as the spies are gathered together in their office: </w:t>
      </w:r>
    </w:p>
    <w:p w:rsidR="00DE3553" w:rsidRPr="00ED3CDD" w:rsidRDefault="00DE3553" w:rsidP="00DE3553">
      <w:pPr>
        <w:spacing w:line="276" w:lineRule="auto"/>
        <w:rPr>
          <w:rFonts w:ascii="Book Antiqua" w:hAnsi="Book Antiqua"/>
          <w:i/>
          <w:sz w:val="24"/>
          <w:szCs w:val="24"/>
        </w:rPr>
      </w:pPr>
      <w:r w:rsidRPr="00ED3CDD">
        <w:rPr>
          <w:rFonts w:ascii="Book Antiqua" w:hAnsi="Book Antiqua"/>
          <w:i/>
          <w:sz w:val="24"/>
          <w:szCs w:val="24"/>
        </w:rPr>
        <w:t>“But thanks for the mansplanation, Cartwright,” Lamb said. He looked at Louisa. “Mansplaining is when a man tells a woman something she already knows in a patronising, condescending manner,” he said, slowly and clearly. “Thanks.” “Do you need me to repeat that?” “No, I’m good.” “Excellent.”</w:t>
      </w:r>
    </w:p>
    <w:p w:rsidR="00DE3553" w:rsidRDefault="00ED3CDD" w:rsidP="00DE3553">
      <w:pPr>
        <w:spacing w:line="276" w:lineRule="auto"/>
        <w:rPr>
          <w:rFonts w:ascii="Book Antiqua" w:hAnsi="Book Antiqua"/>
          <w:iCs/>
          <w:sz w:val="24"/>
          <w:szCs w:val="24"/>
        </w:rPr>
      </w:pPr>
      <w:r>
        <w:rPr>
          <w:rFonts w:ascii="Book Antiqua" w:hAnsi="Book Antiqua"/>
          <w:iCs/>
          <w:sz w:val="24"/>
          <w:szCs w:val="24"/>
        </w:rPr>
        <w:t xml:space="preserve">Hope that made sense but to explain any further would be, well, mansplaining. </w:t>
      </w:r>
      <w:r w:rsidR="00DE3553" w:rsidRPr="00DE3553">
        <w:rPr>
          <w:rFonts w:ascii="Book Antiqua" w:hAnsi="Book Antiqua"/>
          <w:iCs/>
          <w:sz w:val="24"/>
          <w:szCs w:val="24"/>
        </w:rPr>
        <w:t>The term</w:t>
      </w:r>
      <w:r>
        <w:rPr>
          <w:rFonts w:ascii="Book Antiqua" w:hAnsi="Book Antiqua"/>
          <w:iCs/>
          <w:sz w:val="24"/>
          <w:szCs w:val="24"/>
        </w:rPr>
        <w:t xml:space="preserve"> emerged in 2008</w:t>
      </w:r>
      <w:r w:rsidR="00DE3553" w:rsidRPr="00DE3553">
        <w:rPr>
          <w:rFonts w:ascii="Book Antiqua" w:hAnsi="Book Antiqua"/>
          <w:iCs/>
          <w:sz w:val="24"/>
          <w:szCs w:val="24"/>
        </w:rPr>
        <w:t>—a blend of "man" and "explaining"—</w:t>
      </w:r>
      <w:r w:rsidR="00DD3DF9">
        <w:rPr>
          <w:rFonts w:ascii="Book Antiqua" w:hAnsi="Book Antiqua"/>
          <w:iCs/>
          <w:sz w:val="24"/>
          <w:szCs w:val="24"/>
        </w:rPr>
        <w:t>and</w:t>
      </w:r>
      <w:r>
        <w:rPr>
          <w:rFonts w:ascii="Book Antiqua" w:hAnsi="Book Antiqua"/>
          <w:iCs/>
          <w:sz w:val="24"/>
          <w:szCs w:val="24"/>
        </w:rPr>
        <w:t xml:space="preserve"> </w:t>
      </w:r>
      <w:r w:rsidR="00DE3553" w:rsidRPr="00DE3553">
        <w:rPr>
          <w:rFonts w:ascii="Book Antiqua" w:hAnsi="Book Antiqua"/>
          <w:iCs/>
          <w:sz w:val="24"/>
          <w:szCs w:val="24"/>
        </w:rPr>
        <w:t>was inspired by Rebecca Solnit’s viral essay "Men Explain Things to Me".</w:t>
      </w:r>
      <w:r w:rsidR="00DE3553">
        <w:rPr>
          <w:rFonts w:ascii="Book Antiqua" w:hAnsi="Book Antiqua"/>
          <w:iCs/>
          <w:sz w:val="24"/>
          <w:szCs w:val="24"/>
        </w:rPr>
        <w:t xml:space="preserve"> That title was not meant to be kind.  By 2018 the term was in Merriam- Webster and the OED.  </w:t>
      </w:r>
      <w:r>
        <w:rPr>
          <w:rFonts w:ascii="Book Antiqua" w:hAnsi="Book Antiqua"/>
          <w:iCs/>
          <w:sz w:val="24"/>
          <w:szCs w:val="24"/>
        </w:rPr>
        <w:t xml:space="preserve">It describes this </w:t>
      </w:r>
      <w:r w:rsidR="00DE3553">
        <w:rPr>
          <w:rFonts w:ascii="Book Antiqua" w:hAnsi="Book Antiqua"/>
          <w:iCs/>
          <w:sz w:val="24"/>
          <w:szCs w:val="24"/>
        </w:rPr>
        <w:t xml:space="preserve"> tendency to feel one has superior knowledge and the world would work so much more smoothly if everyone would accept my knowledge and explanation of almost any situation</w:t>
      </w:r>
      <w:r>
        <w:rPr>
          <w:rFonts w:ascii="Book Antiqua" w:hAnsi="Book Antiqua"/>
          <w:iCs/>
          <w:sz w:val="24"/>
          <w:szCs w:val="24"/>
        </w:rPr>
        <w:t>.</w:t>
      </w:r>
      <w:r w:rsidR="00DE3553">
        <w:rPr>
          <w:rFonts w:ascii="Book Antiqua" w:hAnsi="Book Antiqua"/>
          <w:iCs/>
          <w:sz w:val="24"/>
          <w:szCs w:val="24"/>
        </w:rPr>
        <w:t xml:space="preserve"> </w:t>
      </w:r>
      <w:r>
        <w:rPr>
          <w:rFonts w:ascii="Book Antiqua" w:hAnsi="Book Antiqua"/>
          <w:iCs/>
          <w:sz w:val="24"/>
          <w:szCs w:val="24"/>
        </w:rPr>
        <w:t xml:space="preserve"> I will confess I’ve certainly been guilty and I’m guessing we all have been victims – even men – because it </w:t>
      </w:r>
      <w:r w:rsidR="00DE3553">
        <w:rPr>
          <w:rFonts w:ascii="Book Antiqua" w:hAnsi="Book Antiqua"/>
          <w:iCs/>
          <w:sz w:val="24"/>
          <w:szCs w:val="24"/>
        </w:rPr>
        <w:t>can be applied to any person or group that feels superior and more educated than another. It also reduces the universe to purely analytical thinking removing nuance, emotion and the variability of human behavior out of any conversation</w:t>
      </w:r>
      <w:r w:rsidR="007B17C0">
        <w:rPr>
          <w:rFonts w:ascii="Book Antiqua" w:hAnsi="Book Antiqua"/>
          <w:iCs/>
          <w:sz w:val="24"/>
          <w:szCs w:val="24"/>
        </w:rPr>
        <w:t>.</w:t>
      </w:r>
    </w:p>
    <w:p w:rsidR="00921119" w:rsidRDefault="007B17C0" w:rsidP="00921119">
      <w:pPr>
        <w:spacing w:line="276" w:lineRule="auto"/>
        <w:rPr>
          <w:rFonts w:ascii="Book Antiqua" w:hAnsi="Book Antiqua"/>
          <w:iCs/>
          <w:sz w:val="24"/>
          <w:szCs w:val="24"/>
        </w:rPr>
      </w:pPr>
      <w:r>
        <w:rPr>
          <w:rFonts w:ascii="Book Antiqua" w:hAnsi="Book Antiqua"/>
          <w:iCs/>
          <w:sz w:val="24"/>
          <w:szCs w:val="24"/>
        </w:rPr>
        <w:t xml:space="preserve">I think last Sunday and today we have been the victim of Matthewsplaining.  </w:t>
      </w:r>
      <w:r w:rsidR="00ED3CDD">
        <w:rPr>
          <w:rFonts w:ascii="Book Antiqua" w:hAnsi="Book Antiqua"/>
          <w:iCs/>
          <w:sz w:val="24"/>
          <w:szCs w:val="24"/>
        </w:rPr>
        <w:t xml:space="preserve">Last Sunday the parable of the Sower and the Seed had to get explained at the end; today, the parable of the Wheat and the Weeds. </w:t>
      </w:r>
      <w:r>
        <w:rPr>
          <w:rFonts w:ascii="Book Antiqua" w:hAnsi="Book Antiqua"/>
          <w:iCs/>
          <w:sz w:val="24"/>
          <w:szCs w:val="24"/>
        </w:rPr>
        <w:t xml:space="preserve">Almost every biblical scholar believes that any explanation of a parable has been tacked on by the evangelist and did not originate with the historical Jesus.  </w:t>
      </w:r>
      <w:r w:rsidR="00921119">
        <w:rPr>
          <w:rFonts w:ascii="Book Antiqua" w:hAnsi="Book Antiqua"/>
          <w:iCs/>
          <w:sz w:val="24"/>
          <w:szCs w:val="24"/>
        </w:rPr>
        <w:t>So just erase those verses from your minds or if you want to go to  the extent of Thomas Jefferson, take your scissors and cut those verses out of your Bible.</w:t>
      </w:r>
    </w:p>
    <w:p w:rsidR="00921119" w:rsidRDefault="007B17C0" w:rsidP="00DE3553">
      <w:pPr>
        <w:spacing w:line="276" w:lineRule="auto"/>
        <w:rPr>
          <w:rFonts w:ascii="Book Antiqua" w:hAnsi="Book Antiqua"/>
          <w:iCs/>
          <w:sz w:val="24"/>
          <w:szCs w:val="24"/>
        </w:rPr>
      </w:pPr>
      <w:r>
        <w:rPr>
          <w:rFonts w:ascii="Book Antiqua" w:hAnsi="Book Antiqua"/>
          <w:iCs/>
          <w:sz w:val="24"/>
          <w:szCs w:val="24"/>
        </w:rPr>
        <w:t xml:space="preserve">Jesus intended parables to </w:t>
      </w:r>
      <w:r w:rsidRPr="00DD3DF9">
        <w:rPr>
          <w:rFonts w:ascii="Book Antiqua" w:hAnsi="Book Antiqua"/>
          <w:b/>
          <w:bCs/>
          <w:iCs/>
          <w:sz w:val="24"/>
          <w:szCs w:val="24"/>
        </w:rPr>
        <w:t>not</w:t>
      </w:r>
      <w:r>
        <w:rPr>
          <w:rFonts w:ascii="Book Antiqua" w:hAnsi="Book Antiqua"/>
          <w:iCs/>
          <w:sz w:val="24"/>
          <w:szCs w:val="24"/>
        </w:rPr>
        <w:t xml:space="preserve"> have a clear message and were purposely ambiguous to create dialogue among believers, to better understand the mysterious Kingdom of God.  So the explanation given in the last eight verses was not Jesus</w:t>
      </w:r>
      <w:r w:rsidR="00DD3DF9">
        <w:rPr>
          <w:rFonts w:ascii="Book Antiqua" w:hAnsi="Book Antiqua"/>
          <w:iCs/>
          <w:sz w:val="24"/>
          <w:szCs w:val="24"/>
        </w:rPr>
        <w:t>,</w:t>
      </w:r>
      <w:r>
        <w:rPr>
          <w:rFonts w:ascii="Book Antiqua" w:hAnsi="Book Antiqua"/>
          <w:iCs/>
          <w:sz w:val="24"/>
          <w:szCs w:val="24"/>
        </w:rPr>
        <w:t xml:space="preserve"> it was Matthew. </w:t>
      </w:r>
      <w:r w:rsidR="00921119">
        <w:rPr>
          <w:rFonts w:ascii="Book Antiqua" w:hAnsi="Book Antiqua"/>
          <w:iCs/>
          <w:sz w:val="24"/>
          <w:szCs w:val="24"/>
        </w:rPr>
        <w:t xml:space="preserve"> </w:t>
      </w:r>
      <w:r>
        <w:rPr>
          <w:rFonts w:ascii="Book Antiqua" w:hAnsi="Book Antiqua"/>
          <w:iCs/>
          <w:sz w:val="24"/>
          <w:szCs w:val="24"/>
        </w:rPr>
        <w:t xml:space="preserve">Why? Because it reduces and oversimplifies what we can get out of it. </w:t>
      </w:r>
      <w:r w:rsidR="00921119">
        <w:rPr>
          <w:rFonts w:ascii="Book Antiqua" w:hAnsi="Book Antiqua"/>
          <w:iCs/>
          <w:sz w:val="24"/>
          <w:szCs w:val="24"/>
        </w:rPr>
        <w:t xml:space="preserve">Yes there are good and bad people in the world.  We usually get that one by first grade.  </w:t>
      </w:r>
      <w:r w:rsidR="00921119" w:rsidRPr="00921119">
        <w:rPr>
          <w:rFonts w:ascii="Book Antiqua" w:hAnsi="Book Antiqua"/>
          <w:iCs/>
          <w:sz w:val="24"/>
          <w:szCs w:val="24"/>
        </w:rPr>
        <w:t xml:space="preserve">Helpful and harmful </w:t>
      </w:r>
      <w:r w:rsidR="00921119" w:rsidRPr="00921119">
        <w:rPr>
          <w:rFonts w:ascii="Book Antiqua" w:hAnsi="Book Antiqua"/>
          <w:iCs/>
          <w:sz w:val="24"/>
          <w:szCs w:val="24"/>
        </w:rPr>
        <w:lastRenderedPageBreak/>
        <w:t>are mixed up all around us, and indeed within us—as persons and as communities</w:t>
      </w:r>
      <w:r w:rsidR="00921119">
        <w:rPr>
          <w:rFonts w:ascii="Book Antiqua" w:hAnsi="Book Antiqua"/>
          <w:iCs/>
          <w:sz w:val="24"/>
          <w:szCs w:val="24"/>
        </w:rPr>
        <w:t>.  Very difficult to separate them out of our gardens or communities without doing harm to garden or community.  Ok, we’ve got that but what more could there be to it?</w:t>
      </w:r>
    </w:p>
    <w:p w:rsidR="007B17C0" w:rsidRDefault="007B17C0" w:rsidP="00DE3553">
      <w:pPr>
        <w:spacing w:line="276" w:lineRule="auto"/>
        <w:rPr>
          <w:rFonts w:ascii="Book Antiqua" w:hAnsi="Book Antiqua"/>
          <w:iCs/>
          <w:sz w:val="24"/>
          <w:szCs w:val="24"/>
        </w:rPr>
      </w:pPr>
      <w:r>
        <w:rPr>
          <w:rFonts w:ascii="Book Antiqua" w:hAnsi="Book Antiqua"/>
          <w:iCs/>
          <w:sz w:val="24"/>
          <w:szCs w:val="24"/>
        </w:rPr>
        <w:t xml:space="preserve"> Let’s start from scratch</w:t>
      </w:r>
      <w:r w:rsidR="007E281D">
        <w:rPr>
          <w:rFonts w:ascii="Book Antiqua" w:hAnsi="Book Antiqua"/>
          <w:iCs/>
          <w:sz w:val="24"/>
          <w:szCs w:val="24"/>
        </w:rPr>
        <w:t xml:space="preserve"> without the Matthewsplaining.  </w:t>
      </w:r>
      <w:r w:rsidR="00E85DF6">
        <w:rPr>
          <w:rFonts w:ascii="Book Antiqua" w:hAnsi="Book Antiqua"/>
          <w:iCs/>
          <w:sz w:val="24"/>
          <w:szCs w:val="24"/>
        </w:rPr>
        <w:t>The biblical scholar William Herzog described p</w:t>
      </w:r>
      <w:r w:rsidR="00E85DF6" w:rsidRPr="00E85DF6">
        <w:rPr>
          <w:rFonts w:ascii="Book Antiqua" w:hAnsi="Book Antiqua"/>
          <w:iCs/>
          <w:sz w:val="24"/>
          <w:szCs w:val="24"/>
        </w:rPr>
        <w:t>arables a</w:t>
      </w:r>
      <w:r w:rsidR="00E85DF6">
        <w:rPr>
          <w:rFonts w:ascii="Book Antiqua" w:hAnsi="Book Antiqua"/>
          <w:iCs/>
          <w:sz w:val="24"/>
          <w:szCs w:val="24"/>
        </w:rPr>
        <w:t>s</w:t>
      </w:r>
      <w:r w:rsidR="00E85DF6" w:rsidRPr="00E85DF6">
        <w:rPr>
          <w:rFonts w:ascii="Book Antiqua" w:hAnsi="Book Antiqua"/>
          <w:iCs/>
          <w:sz w:val="24"/>
          <w:szCs w:val="24"/>
        </w:rPr>
        <w:t xml:space="preserve"> not “earthly stories about heavenly matters</w:t>
      </w:r>
      <w:r w:rsidR="00E85DF6">
        <w:rPr>
          <w:rFonts w:ascii="Book Antiqua" w:hAnsi="Book Antiqua"/>
          <w:iCs/>
          <w:sz w:val="24"/>
          <w:szCs w:val="24"/>
        </w:rPr>
        <w:t xml:space="preserve">, </w:t>
      </w:r>
      <w:r w:rsidR="00E85DF6" w:rsidRPr="00E85DF6">
        <w:rPr>
          <w:rFonts w:ascii="Book Antiqua" w:hAnsi="Book Antiqua"/>
          <w:iCs/>
          <w:sz w:val="24"/>
          <w:szCs w:val="24"/>
        </w:rPr>
        <w:t>but “earthy stories about heavy matters.”  They are more like political cartoons.  They tell episodes of typical scenarios from everyday life, with characters recognizable to the peasantry to whom they are primarily addressed.   But they typically have a “surprise point,” a “twisted detail,” that runs counter to everyday experience and serves as the fulcrum for interpretation.  And in keeping with this tack, in the Greek, it is also possible to read the opening assertion as a question, where Jesus is not so much affirming what the kingdom is like, but provocatively asking, with arched eyebrow and pointed stare: “Is the kingdom like this?”</w:t>
      </w:r>
    </w:p>
    <w:p w:rsidR="00E85DF6" w:rsidRDefault="00E85DF6" w:rsidP="00DE3553">
      <w:pPr>
        <w:spacing w:line="276" w:lineRule="auto"/>
        <w:rPr>
          <w:rFonts w:ascii="Book Antiqua" w:hAnsi="Book Antiqua"/>
          <w:iCs/>
          <w:sz w:val="24"/>
          <w:szCs w:val="24"/>
        </w:rPr>
      </w:pPr>
      <w:r w:rsidRPr="00E85DF6">
        <w:rPr>
          <w:rFonts w:ascii="Book Antiqua" w:hAnsi="Book Antiqua"/>
          <w:iCs/>
          <w:sz w:val="24"/>
          <w:szCs w:val="24"/>
        </w:rPr>
        <w:t>In the parable here, the protagonist is not an image of God, but a typical despotic patriarch of a household estate encompassing oppressed female relatives, enslaved bondservants and hired day laborers, an elite predator on “the peopl</w:t>
      </w:r>
      <w:r>
        <w:rPr>
          <w:rFonts w:ascii="Book Antiqua" w:hAnsi="Book Antiqua"/>
          <w:iCs/>
          <w:sz w:val="24"/>
          <w:szCs w:val="24"/>
        </w:rPr>
        <w:t>e.”</w:t>
      </w:r>
    </w:p>
    <w:p w:rsidR="00E85DF6" w:rsidRDefault="00E85DF6" w:rsidP="00DE3553">
      <w:pPr>
        <w:spacing w:line="276" w:lineRule="auto"/>
        <w:rPr>
          <w:rFonts w:ascii="Book Antiqua" w:hAnsi="Book Antiqua"/>
          <w:iCs/>
          <w:sz w:val="24"/>
          <w:szCs w:val="24"/>
        </w:rPr>
      </w:pPr>
      <w:r w:rsidRPr="00E85DF6">
        <w:rPr>
          <w:rFonts w:ascii="Book Antiqua" w:hAnsi="Book Antiqua"/>
          <w:iCs/>
          <w:sz w:val="24"/>
          <w:szCs w:val="24"/>
        </w:rPr>
        <w:t xml:space="preserve">The seed sown is wheat </w:t>
      </w:r>
      <w:r>
        <w:rPr>
          <w:rFonts w:ascii="Book Antiqua" w:hAnsi="Book Antiqua"/>
          <w:iCs/>
          <w:sz w:val="24"/>
          <w:szCs w:val="24"/>
        </w:rPr>
        <w:t xml:space="preserve">which is the </w:t>
      </w:r>
      <w:r w:rsidRPr="00E85DF6">
        <w:rPr>
          <w:rFonts w:ascii="Book Antiqua" w:hAnsi="Book Antiqua"/>
          <w:iCs/>
          <w:sz w:val="24"/>
          <w:szCs w:val="24"/>
        </w:rPr>
        <w:t xml:space="preserve">bread of the rich.  The people and the poor in </w:t>
      </w:r>
      <w:r w:rsidR="009C7F02">
        <w:rPr>
          <w:rFonts w:ascii="Book Antiqua" w:hAnsi="Book Antiqua"/>
          <w:iCs/>
          <w:sz w:val="24"/>
          <w:szCs w:val="24"/>
        </w:rPr>
        <w:t>fir</w:t>
      </w:r>
      <w:r w:rsidRPr="00E85DF6">
        <w:rPr>
          <w:rFonts w:ascii="Book Antiqua" w:hAnsi="Book Antiqua"/>
          <w:iCs/>
          <w:sz w:val="24"/>
          <w:szCs w:val="24"/>
        </w:rPr>
        <w:t xml:space="preserve">st century Palestine, subsisted on barley, a less nutritious grain valued at half the price of wheat.  Wheat, not barley, is vulnerable to invasions of what is often called “tares”, which in this case is likely “darnel,” </w:t>
      </w:r>
      <w:r>
        <w:rPr>
          <w:rFonts w:ascii="Book Antiqua" w:hAnsi="Book Antiqua"/>
          <w:iCs/>
          <w:sz w:val="24"/>
          <w:szCs w:val="24"/>
        </w:rPr>
        <w:t xml:space="preserve">the plant </w:t>
      </w:r>
      <w:r w:rsidRPr="00E85DF6">
        <w:rPr>
          <w:rFonts w:ascii="Book Antiqua" w:hAnsi="Book Antiqua"/>
          <w:i/>
          <w:sz w:val="24"/>
          <w:szCs w:val="24"/>
        </w:rPr>
        <w:t>Lolium temulentum</w:t>
      </w:r>
      <w:r w:rsidRPr="00E85DF6">
        <w:rPr>
          <w:rFonts w:ascii="Book Antiqua" w:hAnsi="Book Antiqua"/>
          <w:iCs/>
          <w:sz w:val="24"/>
          <w:szCs w:val="24"/>
        </w:rPr>
        <w:t xml:space="preserve">, whose seeds, stalks, roots, and fruits all mimic wheat, indistinguishable during most of the life cycle, growing and flowering at a similar time, and even after harvest at risk of being confused with the desired food.  Often bearing a fungus that is toxic to cow and human alike, darnel is a Middle-Eastern bane, a renegade weed, invading the carefully sown crop with regularity and impunity.  Once growing alongside the grain, darnel roots interlock with the wheat roots, and as having stronger fibers, cannot be pulled up without risking serious damage to the latter.   </w:t>
      </w:r>
    </w:p>
    <w:p w:rsidR="00E85DF6" w:rsidRDefault="00E85DF6" w:rsidP="00DE3553">
      <w:pPr>
        <w:spacing w:line="276" w:lineRule="auto"/>
        <w:rPr>
          <w:rFonts w:ascii="Book Antiqua" w:hAnsi="Book Antiqua"/>
          <w:iCs/>
          <w:sz w:val="24"/>
          <w:szCs w:val="24"/>
        </w:rPr>
      </w:pPr>
      <w:r>
        <w:rPr>
          <w:rFonts w:ascii="Book Antiqua" w:hAnsi="Book Antiqua"/>
          <w:iCs/>
          <w:sz w:val="24"/>
          <w:szCs w:val="24"/>
        </w:rPr>
        <w:t xml:space="preserve">So who then is this enemy who sows weeds?  Who is this villain?  </w:t>
      </w:r>
      <w:r w:rsidR="000543FE">
        <w:rPr>
          <w:rFonts w:ascii="Book Antiqua" w:hAnsi="Book Antiqua"/>
          <w:iCs/>
          <w:sz w:val="24"/>
          <w:szCs w:val="24"/>
        </w:rPr>
        <w:t>R</w:t>
      </w:r>
      <w:r w:rsidR="000543FE" w:rsidRPr="000543FE">
        <w:rPr>
          <w:rFonts w:ascii="Book Antiqua" w:hAnsi="Book Antiqua"/>
          <w:iCs/>
          <w:sz w:val="24"/>
          <w:szCs w:val="24"/>
        </w:rPr>
        <w:t xml:space="preserve">emember </w:t>
      </w:r>
      <w:r w:rsidR="000543FE">
        <w:rPr>
          <w:rFonts w:ascii="Book Antiqua" w:hAnsi="Book Antiqua"/>
          <w:iCs/>
          <w:sz w:val="24"/>
          <w:szCs w:val="24"/>
        </w:rPr>
        <w:t>who’s telling the story, Jesus,</w:t>
      </w:r>
      <w:r w:rsidR="000543FE" w:rsidRPr="000543FE">
        <w:rPr>
          <w:rFonts w:ascii="Book Antiqua" w:hAnsi="Book Antiqua"/>
          <w:iCs/>
          <w:sz w:val="24"/>
          <w:szCs w:val="24"/>
        </w:rPr>
        <w:t xml:space="preserve"> an outlaw healer, under life-threat and heavy surveillance from the powers of his time</w:t>
      </w:r>
      <w:r w:rsidR="000543FE">
        <w:rPr>
          <w:rFonts w:ascii="Book Antiqua" w:hAnsi="Book Antiqua"/>
          <w:iCs/>
          <w:sz w:val="24"/>
          <w:szCs w:val="24"/>
        </w:rPr>
        <w:t xml:space="preserve">, </w:t>
      </w:r>
      <w:r w:rsidR="000543FE" w:rsidRPr="000543FE">
        <w:rPr>
          <w:rFonts w:ascii="Book Antiqua" w:hAnsi="Book Antiqua"/>
          <w:iCs/>
          <w:sz w:val="24"/>
          <w:szCs w:val="24"/>
        </w:rPr>
        <w:t xml:space="preserve">who likens his movement to weeds and </w:t>
      </w:r>
      <w:r w:rsidR="000543FE">
        <w:rPr>
          <w:rFonts w:ascii="Book Antiqua" w:hAnsi="Book Antiqua"/>
          <w:iCs/>
          <w:sz w:val="24"/>
          <w:szCs w:val="24"/>
        </w:rPr>
        <w:t xml:space="preserve">as we’ll hear next week, </w:t>
      </w:r>
      <w:r w:rsidR="000543FE" w:rsidRPr="000543FE">
        <w:rPr>
          <w:rFonts w:ascii="Book Antiqua" w:hAnsi="Book Antiqua"/>
          <w:iCs/>
          <w:sz w:val="24"/>
          <w:szCs w:val="24"/>
        </w:rPr>
        <w:t>mold.  At the least</w:t>
      </w:r>
      <w:r w:rsidR="00976B70">
        <w:rPr>
          <w:rFonts w:ascii="Book Antiqua" w:hAnsi="Book Antiqua"/>
          <w:iCs/>
          <w:sz w:val="24"/>
          <w:szCs w:val="24"/>
        </w:rPr>
        <w:t>,</w:t>
      </w:r>
      <w:r w:rsidR="000543FE" w:rsidRPr="000543FE">
        <w:rPr>
          <w:rFonts w:ascii="Book Antiqua" w:hAnsi="Book Antiqua"/>
          <w:iCs/>
          <w:sz w:val="24"/>
          <w:szCs w:val="24"/>
        </w:rPr>
        <w:t xml:space="preserve"> says scholar </w:t>
      </w:r>
      <w:r w:rsidR="000543FE">
        <w:rPr>
          <w:rFonts w:ascii="Book Antiqua" w:hAnsi="Book Antiqua"/>
          <w:iCs/>
          <w:sz w:val="24"/>
          <w:szCs w:val="24"/>
        </w:rPr>
        <w:t xml:space="preserve">John Dominic </w:t>
      </w:r>
      <w:r w:rsidR="000543FE" w:rsidRPr="000543FE">
        <w:rPr>
          <w:rFonts w:ascii="Book Antiqua" w:hAnsi="Book Antiqua"/>
          <w:iCs/>
          <w:sz w:val="24"/>
          <w:szCs w:val="24"/>
        </w:rPr>
        <w:t>Crossan, we might imagine a Galilean peasant crowd invited to laugh at the dilemma of the wealthy lord: to pull or wait, take his chances with trying to separate out the bad stuff now, or at the harvest?  Sabotage was not an uncommon tactic in antique situations of oppression.</w:t>
      </w:r>
    </w:p>
    <w:p w:rsidR="00994290" w:rsidRDefault="00994290" w:rsidP="00DE3553">
      <w:pPr>
        <w:spacing w:line="276" w:lineRule="auto"/>
        <w:rPr>
          <w:rFonts w:ascii="Book Antiqua" w:hAnsi="Book Antiqua"/>
          <w:iCs/>
          <w:sz w:val="24"/>
          <w:szCs w:val="24"/>
        </w:rPr>
      </w:pPr>
      <w:r>
        <w:rPr>
          <w:rFonts w:ascii="Book Antiqua" w:hAnsi="Book Antiqua"/>
          <w:iCs/>
          <w:sz w:val="24"/>
          <w:szCs w:val="24"/>
        </w:rPr>
        <w:t xml:space="preserve">Is this what the Kingdom of heaven is like?  From the viewpoint of the well-to-do with their fields of best wheat and multiple servants, it is a noxious week.  But they are stuck with Jesus’ revolutionary kingdom, just as they are stuck with the darnel in their fields.  Mustard and darnel, stand together with some ironic humor as twin images of God’s kingdom, at least as seen by the landless poor.  </w:t>
      </w:r>
    </w:p>
    <w:p w:rsidR="0077758F" w:rsidRDefault="0077758F" w:rsidP="00DE3553">
      <w:pPr>
        <w:spacing w:line="276" w:lineRule="auto"/>
        <w:rPr>
          <w:rFonts w:ascii="Book Antiqua" w:hAnsi="Book Antiqua"/>
          <w:iCs/>
          <w:sz w:val="24"/>
          <w:szCs w:val="24"/>
        </w:rPr>
      </w:pPr>
      <w:r>
        <w:rPr>
          <w:rFonts w:ascii="Book Antiqua" w:hAnsi="Book Antiqua"/>
          <w:iCs/>
          <w:sz w:val="24"/>
          <w:szCs w:val="24"/>
        </w:rPr>
        <w:t xml:space="preserve">Where the mansplaining ends and the dialogue begins is how we react to the parable. We are no longer an establishment church nor do we exist to preserve the status quo. Are we the weeds in the world’s harvest, the yeast in the dough, the mustard seed that makes its home to birds that will eat the farmer’s seeds? All to disturb the world’s machinery if it is not paying attention to everyone, particularly the victims of the machinery who have little or nothing. </w:t>
      </w:r>
    </w:p>
    <w:p w:rsidR="00143632" w:rsidRPr="00DE3553" w:rsidRDefault="00143632" w:rsidP="00DE3553">
      <w:pPr>
        <w:spacing w:line="276" w:lineRule="auto"/>
        <w:rPr>
          <w:rFonts w:ascii="Book Antiqua" w:hAnsi="Book Antiqua"/>
          <w:iCs/>
          <w:sz w:val="24"/>
          <w:szCs w:val="24"/>
        </w:rPr>
      </w:pPr>
      <w:r>
        <w:rPr>
          <w:rFonts w:ascii="Book Antiqua" w:hAnsi="Book Antiqua"/>
          <w:iCs/>
          <w:sz w:val="24"/>
          <w:szCs w:val="24"/>
        </w:rPr>
        <w:t xml:space="preserve">Perhaps when you come home today and you look at the weeds in your garden or lawn (and don’t dare tell me you don’t have any!)  can we realize that the kingdom </w:t>
      </w:r>
      <w:r w:rsidRPr="00143632">
        <w:rPr>
          <w:rFonts w:ascii="Book Antiqua" w:hAnsi="Book Antiqua"/>
          <w:iCs/>
          <w:sz w:val="24"/>
          <w:szCs w:val="24"/>
        </w:rPr>
        <w:t xml:space="preserve">of God, Jesus seems to say, is always…is always more than you can imagine. Perhaps God is </w:t>
      </w:r>
      <w:r>
        <w:rPr>
          <w:rFonts w:ascii="Book Antiqua" w:hAnsi="Book Antiqua"/>
          <w:iCs/>
          <w:sz w:val="24"/>
          <w:szCs w:val="24"/>
        </w:rPr>
        <w:t xml:space="preserve">a </w:t>
      </w:r>
      <w:r w:rsidRPr="00143632">
        <w:rPr>
          <w:rFonts w:ascii="Book Antiqua" w:hAnsi="Book Antiqua"/>
          <w:iCs/>
          <w:sz w:val="24"/>
          <w:szCs w:val="24"/>
        </w:rPr>
        <w:t xml:space="preserve">reckless Sower, </w:t>
      </w:r>
      <w:r w:rsidR="00976B70">
        <w:rPr>
          <w:rFonts w:ascii="Book Antiqua" w:hAnsi="Book Antiqua"/>
          <w:iCs/>
          <w:sz w:val="24"/>
          <w:szCs w:val="24"/>
        </w:rPr>
        <w:t>permitting</w:t>
      </w:r>
      <w:bookmarkStart w:id="0" w:name="_GoBack"/>
      <w:bookmarkEnd w:id="0"/>
      <w:r w:rsidRPr="00143632">
        <w:rPr>
          <w:rFonts w:ascii="Book Antiqua" w:hAnsi="Book Antiqua"/>
          <w:iCs/>
          <w:sz w:val="24"/>
          <w:szCs w:val="24"/>
        </w:rPr>
        <w:t xml:space="preserve"> the weeds to grows aggressively. Yes, let justice, hope, peace, and love grow aggressively as the weeds.</w:t>
      </w:r>
    </w:p>
    <w:sectPr w:rsidR="00143632" w:rsidRPr="00DE35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7B9"/>
    <w:rsid w:val="00032F42"/>
    <w:rsid w:val="0004069D"/>
    <w:rsid w:val="000543FE"/>
    <w:rsid w:val="00057A0F"/>
    <w:rsid w:val="000F14F8"/>
    <w:rsid w:val="00110963"/>
    <w:rsid w:val="00143632"/>
    <w:rsid w:val="00184734"/>
    <w:rsid w:val="001861F7"/>
    <w:rsid w:val="001A2F4F"/>
    <w:rsid w:val="00221A02"/>
    <w:rsid w:val="002237B9"/>
    <w:rsid w:val="002248EF"/>
    <w:rsid w:val="0024600A"/>
    <w:rsid w:val="00284BC1"/>
    <w:rsid w:val="002C268D"/>
    <w:rsid w:val="002D46C4"/>
    <w:rsid w:val="002D4D8A"/>
    <w:rsid w:val="002E3EC8"/>
    <w:rsid w:val="002F47DD"/>
    <w:rsid w:val="00330DAB"/>
    <w:rsid w:val="003472E5"/>
    <w:rsid w:val="0038685C"/>
    <w:rsid w:val="00410FFE"/>
    <w:rsid w:val="00440845"/>
    <w:rsid w:val="0046538E"/>
    <w:rsid w:val="00474801"/>
    <w:rsid w:val="004B0291"/>
    <w:rsid w:val="005061D6"/>
    <w:rsid w:val="00530A17"/>
    <w:rsid w:val="005562C0"/>
    <w:rsid w:val="005C1A95"/>
    <w:rsid w:val="005D7CEF"/>
    <w:rsid w:val="00670551"/>
    <w:rsid w:val="0067310A"/>
    <w:rsid w:val="006C17D6"/>
    <w:rsid w:val="006C5FF5"/>
    <w:rsid w:val="006E5C61"/>
    <w:rsid w:val="00715D27"/>
    <w:rsid w:val="00717E24"/>
    <w:rsid w:val="0077758F"/>
    <w:rsid w:val="007867FA"/>
    <w:rsid w:val="007B17C0"/>
    <w:rsid w:val="007C5AB9"/>
    <w:rsid w:val="007E281D"/>
    <w:rsid w:val="00805574"/>
    <w:rsid w:val="00816E28"/>
    <w:rsid w:val="00890B63"/>
    <w:rsid w:val="008B4694"/>
    <w:rsid w:val="00921119"/>
    <w:rsid w:val="009631F1"/>
    <w:rsid w:val="00976B70"/>
    <w:rsid w:val="0099224C"/>
    <w:rsid w:val="00994290"/>
    <w:rsid w:val="009C7F02"/>
    <w:rsid w:val="00A010DD"/>
    <w:rsid w:val="00A276D3"/>
    <w:rsid w:val="00A7439B"/>
    <w:rsid w:val="00AE1EFF"/>
    <w:rsid w:val="00B07B76"/>
    <w:rsid w:val="00BD1126"/>
    <w:rsid w:val="00BF7EEE"/>
    <w:rsid w:val="00D74375"/>
    <w:rsid w:val="00D95D01"/>
    <w:rsid w:val="00DC0924"/>
    <w:rsid w:val="00DD3DF9"/>
    <w:rsid w:val="00DE3553"/>
    <w:rsid w:val="00E2210A"/>
    <w:rsid w:val="00E85DF6"/>
    <w:rsid w:val="00ED3CDD"/>
    <w:rsid w:val="00F4501A"/>
    <w:rsid w:val="00F95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4AAEA"/>
  <w15:chartTrackingRefBased/>
  <w15:docId w15:val="{961B79E4-761F-4A1D-8034-88123468B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7E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7E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5403843">
      <w:bodyDiv w:val="1"/>
      <w:marLeft w:val="0"/>
      <w:marRight w:val="0"/>
      <w:marTop w:val="0"/>
      <w:marBottom w:val="0"/>
      <w:divBdr>
        <w:top w:val="none" w:sz="0" w:space="0" w:color="auto"/>
        <w:left w:val="none" w:sz="0" w:space="0" w:color="auto"/>
        <w:bottom w:val="none" w:sz="0" w:space="0" w:color="auto"/>
        <w:right w:val="none" w:sz="0" w:space="0" w:color="auto"/>
      </w:divBdr>
      <w:divsChild>
        <w:div w:id="8083970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3</Pages>
  <Words>974</Words>
  <Characters>5557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dc:description/>
  <cp:lastModifiedBy>Lisa Lindsay</cp:lastModifiedBy>
  <cp:revision>10</cp:revision>
  <cp:lastPrinted>2026-06-20T16:47:00Z</cp:lastPrinted>
  <dcterms:created xsi:type="dcterms:W3CDTF">2026-07-18T17:04:00Z</dcterms:created>
  <dcterms:modified xsi:type="dcterms:W3CDTF">2026-07-18T19:24:00Z</dcterms:modified>
</cp:coreProperties>
</file>